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F644CF">
        <w:rPr>
          <w:rFonts w:ascii="Arial" w:hAnsi="Arial" w:cs="Arial"/>
          <w:b/>
          <w:sz w:val="24"/>
          <w:szCs w:val="24"/>
        </w:rPr>
        <w:t>R4-</w:t>
      </w:r>
      <w:r w:rsidR="002C0B8E" w:rsidRPr="002C0B8E">
        <w:rPr>
          <w:rFonts w:ascii="Arial" w:hAnsi="Arial" w:cs="Arial"/>
          <w:b/>
          <w:sz w:val="24"/>
          <w:szCs w:val="24"/>
        </w:rPr>
        <w:t>2212217</w:t>
      </w:r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56063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111C28">
        <w:rPr>
          <w:rFonts w:ascii="Arial" w:hAnsi="Arial" w:cs="Arial" w:hint="eastAsia"/>
          <w:lang w:val="en-US"/>
        </w:rPr>
        <w:t>FR</w:t>
      </w:r>
      <w:r w:rsidR="00111C28">
        <w:rPr>
          <w:rFonts w:ascii="Arial" w:hAnsi="Arial" w:cs="Arial" w:hint="eastAsia"/>
          <w:lang w:val="en-US" w:eastAsia="ko-KR"/>
        </w:rPr>
        <w:t>2</w:t>
      </w:r>
      <w:r w:rsidR="00111C28">
        <w:rPr>
          <w:rFonts w:ascii="Arial" w:hAnsi="Arial" w:cs="Arial"/>
          <w:lang w:val="en-US" w:eastAsia="ko-KR"/>
        </w:rPr>
        <w:t xml:space="preserve"> SCell activation delay reduction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D41FF">
        <w:rPr>
          <w:rFonts w:ascii="Arial" w:hAnsi="Arial" w:cs="Arial"/>
          <w:lang w:val="en-US" w:eastAsia="ko-KR"/>
        </w:rPr>
        <w:t>11.</w:t>
      </w:r>
      <w:r w:rsidR="00111C28">
        <w:rPr>
          <w:rFonts w:ascii="Arial" w:hAnsi="Arial" w:cs="Arial"/>
          <w:lang w:val="en-US" w:eastAsia="ko-KR"/>
        </w:rPr>
        <w:t>9</w:t>
      </w:r>
      <w:r w:rsidR="002D41FF">
        <w:rPr>
          <w:rFonts w:ascii="Arial" w:hAnsi="Arial" w:cs="Arial"/>
          <w:lang w:val="en-US" w:eastAsia="ko-KR"/>
        </w:rPr>
        <w:t>.</w:t>
      </w:r>
      <w:r w:rsidR="00111C28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11C28" w:rsidRDefault="00111C2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last RAN plenary,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following two objectives [1] for even further RRM enhancement for NR and MR-DC were agreed. </w:t>
      </w:r>
    </w:p>
    <w:p w:rsidR="00111C28" w:rsidRPr="00111C28" w:rsidRDefault="00111C28" w:rsidP="00111C28">
      <w:pPr>
        <w:pStyle w:val="ad"/>
        <w:numPr>
          <w:ilvl w:val="0"/>
          <w:numId w:val="14"/>
        </w:numPr>
        <w:ind w:leftChars="0"/>
        <w:rPr>
          <w:lang w:val="en-US" w:eastAsia="ko-KR"/>
        </w:rPr>
      </w:pPr>
      <w:r w:rsidRPr="00111C28">
        <w:rPr>
          <w:lang w:val="en-US" w:eastAsia="ko-KR"/>
        </w:rPr>
        <w:t>FR2 SCell activation delay reduction</w:t>
      </w:r>
    </w:p>
    <w:p w:rsidR="00111C28" w:rsidRDefault="00111C28" w:rsidP="00111C28">
      <w:pPr>
        <w:pStyle w:val="a0"/>
        <w:numPr>
          <w:ilvl w:val="0"/>
          <w:numId w:val="14"/>
        </w:numPr>
        <w:jc w:val="both"/>
        <w:rPr>
          <w:lang w:val="en-US" w:eastAsia="ko-KR"/>
        </w:rPr>
      </w:pPr>
      <w:r w:rsidRPr="00111C28">
        <w:rPr>
          <w:lang w:val="en-US" w:eastAsia="ko-KR"/>
        </w:rPr>
        <w:t>Define RRM requirements for FR1-FR1 NR-DC scenarios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111C28">
        <w:rPr>
          <w:lang w:val="en-US" w:eastAsia="ko-KR"/>
        </w:rPr>
        <w:t>FR2 SCell activation delay reduction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3516B2" w:rsidRDefault="00111C28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WID [1], </w:t>
      </w:r>
      <w:r w:rsidR="002D41FF">
        <w:rPr>
          <w:lang w:val="en-US" w:eastAsia="ko-KR"/>
        </w:rPr>
        <w:t xml:space="preserve">for </w:t>
      </w:r>
      <w:r>
        <w:rPr>
          <w:lang w:val="en-US" w:eastAsia="ko-KR"/>
        </w:rPr>
        <w:t>FR2 SCell activation delay reduction, detail</w:t>
      </w:r>
      <w:r w:rsidR="002C0B8E">
        <w:rPr>
          <w:lang w:val="en-US" w:eastAsia="ko-KR"/>
        </w:rPr>
        <w:t>ed</w:t>
      </w:r>
      <w:r>
        <w:rPr>
          <w:lang w:val="en-US" w:eastAsia="ko-KR"/>
        </w:rPr>
        <w:t xml:space="preserve"> work scopes are listed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41FF" w:rsidTr="002D41FF">
        <w:tc>
          <w:tcPr>
            <w:tcW w:w="9855" w:type="dxa"/>
          </w:tcPr>
          <w:p w:rsidR="00111C28" w:rsidRPr="00111C28" w:rsidRDefault="00111C28" w:rsidP="00111C28">
            <w:pPr>
              <w:pStyle w:val="ad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 w:left="313" w:hanging="284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Identify cases where FR2 SCell activation delay can be reduced (e.g., unknown target cell cases), and specify reduced delay requirements for such cases, including but not limited to [RAN4]</w:t>
            </w:r>
          </w:p>
          <w:p w:rsidR="00111C28" w:rsidRPr="00111C28" w:rsidRDefault="00111C28" w:rsidP="00111C28">
            <w:pPr>
              <w:pStyle w:val="ad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Chars="0" w:left="596" w:hanging="283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Study and, if feasible, enhance cell detection for unknown SCell and time/frequency tracking</w:t>
            </w:r>
          </w:p>
          <w:p w:rsidR="00111C28" w:rsidRPr="00111C28" w:rsidRDefault="00111C28" w:rsidP="00111C28">
            <w:pPr>
              <w:pStyle w:val="ad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Chars="0" w:left="596" w:hanging="283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Study and, if feasible, enhance L1-RSRP measurement delay reduction on target SCell</w:t>
            </w:r>
          </w:p>
          <w:p w:rsidR="00111C28" w:rsidRPr="00111C28" w:rsidRDefault="00111C28" w:rsidP="00111C28">
            <w:pPr>
              <w:pStyle w:val="ad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Chars="0" w:left="596" w:hanging="283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Note: Subject to RAN4’s agreement, the technical solutions can be extended to other general RRM requirements if applicable.</w:t>
            </w:r>
          </w:p>
          <w:p w:rsidR="00111C28" w:rsidRPr="00111C28" w:rsidRDefault="00111C28" w:rsidP="00111C28">
            <w:pPr>
              <w:pStyle w:val="ad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 w:left="313" w:hanging="284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Specify if needed, reference signal enhancement and/or signaling enhancement for the UE to meet the enhanced delay requirements [RAN4, RAN2]</w:t>
            </w:r>
          </w:p>
          <w:p w:rsidR="00111C28" w:rsidRPr="00111C28" w:rsidRDefault="00111C28" w:rsidP="00111C28">
            <w:pPr>
              <w:pStyle w:val="ad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Chars="0" w:left="596" w:hanging="283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Note: No RAN1 work, i.e. introducing new RS, is expected.</w:t>
            </w:r>
          </w:p>
          <w:p w:rsidR="002D41FF" w:rsidRPr="002D41FF" w:rsidRDefault="00111C28" w:rsidP="00111C28">
            <w:pPr>
              <w:pStyle w:val="ad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 w:left="313" w:hanging="284"/>
              <w:textAlignment w:val="baseline"/>
              <w:rPr>
                <w:lang w:val="en-US"/>
              </w:rPr>
            </w:pPr>
            <w:r w:rsidRPr="00111C28">
              <w:rPr>
                <w:lang w:val="en-US"/>
              </w:rPr>
              <w:t>Note: the technical solutions can be extended to FR1, when applicable</w:t>
            </w:r>
          </w:p>
        </w:tc>
      </w:tr>
    </w:tbl>
    <w:p w:rsidR="003516B2" w:rsidRDefault="003516B2" w:rsidP="002D41FF">
      <w:pPr>
        <w:pStyle w:val="a0"/>
        <w:jc w:val="both"/>
        <w:rPr>
          <w:lang w:val="en-US" w:eastAsia="ko-KR"/>
        </w:rPr>
      </w:pPr>
    </w:p>
    <w:p w:rsidR="003B62C6" w:rsidRDefault="00445191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3B62C6">
        <w:rPr>
          <w:rFonts w:hint="eastAsia"/>
          <w:lang w:val="en-US" w:eastAsia="ko-KR"/>
        </w:rPr>
        <w:t xml:space="preserve">SCell </w:t>
      </w:r>
      <w:r w:rsidR="003B62C6">
        <w:rPr>
          <w:lang w:val="en-US" w:eastAsia="ko-KR"/>
        </w:rPr>
        <w:t>activation delay</w:t>
      </w:r>
      <w:r>
        <w:rPr>
          <w:lang w:val="en-US" w:eastAsia="ko-KR"/>
        </w:rPr>
        <w:t xml:space="preserve"> for FR2 is longer than that for FR1</w:t>
      </w:r>
      <w:r w:rsidR="00C01242">
        <w:rPr>
          <w:lang w:val="en-US" w:eastAsia="ko-KR"/>
        </w:rPr>
        <w:t>, and</w:t>
      </w:r>
      <w:r>
        <w:rPr>
          <w:lang w:val="en-US" w:eastAsia="ko-KR"/>
        </w:rPr>
        <w:t xml:space="preserve"> if </w:t>
      </w:r>
      <w:r w:rsidR="002C0B8E">
        <w:rPr>
          <w:lang w:val="en-US" w:eastAsia="ko-KR"/>
        </w:rPr>
        <w:t xml:space="preserve">the </w:t>
      </w:r>
      <w:r w:rsidR="00C01242">
        <w:rPr>
          <w:lang w:val="en-US" w:eastAsia="ko-KR"/>
        </w:rPr>
        <w:t xml:space="preserve">target SCell is unknown, </w:t>
      </w:r>
      <w:r w:rsidR="002C0B8E">
        <w:rPr>
          <w:lang w:val="en-US" w:eastAsia="ko-KR"/>
        </w:rPr>
        <w:t xml:space="preserve">a </w:t>
      </w:r>
      <w:r w:rsidR="00C01242">
        <w:rPr>
          <w:lang w:val="en-US" w:eastAsia="ko-KR"/>
        </w:rPr>
        <w:t>longer SCell activation delay is required.</w:t>
      </w:r>
      <w:r w:rsidR="003B62C6">
        <w:rPr>
          <w:lang w:val="en-US" w:eastAsia="ko-KR"/>
        </w:rPr>
        <w:t xml:space="preserve"> </w:t>
      </w:r>
      <w:r w:rsidR="00C01242">
        <w:rPr>
          <w:lang w:val="en-US" w:eastAsia="ko-KR"/>
        </w:rPr>
        <w:t>T</w:t>
      </w:r>
      <w:r w:rsidR="003B62C6">
        <w:rPr>
          <w:lang w:val="en-US" w:eastAsia="ko-KR"/>
        </w:rPr>
        <w:t>he activation delay requirements</w:t>
      </w:r>
      <w:r w:rsidR="00C01242">
        <w:rPr>
          <w:lang w:val="en-US" w:eastAsia="ko-KR"/>
        </w:rPr>
        <w:t xml:space="preserve"> for unknown FR2 target SCell</w:t>
      </w:r>
      <w:r w:rsidR="003B62C6">
        <w:rPr>
          <w:lang w:val="en-US" w:eastAsia="ko-KR"/>
        </w:rPr>
        <w:t xml:space="preserve"> are: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62C6" w:rsidTr="003B62C6">
        <w:tc>
          <w:tcPr>
            <w:tcW w:w="9855" w:type="dxa"/>
          </w:tcPr>
          <w:p w:rsidR="003B62C6" w:rsidRDefault="003B62C6" w:rsidP="003B62C6">
            <w:pPr>
              <w:pStyle w:val="B2"/>
              <w:ind w:left="171" w:hanging="1"/>
            </w:pPr>
            <w:r w:rsidRPr="009C5807">
              <w:t xml:space="preserve">If </w:t>
            </w:r>
            <w:r w:rsidRPr="00885F5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zh-CN"/>
              </w:rPr>
              <w:t>configured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as FR1-FR2 CA or 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rPr>
                <w:rFonts w:ascii="Tms Rmn" w:hAnsi="Tms Rmn"/>
              </w:rPr>
              <w:t xml:space="preserve"> </w:t>
            </w:r>
            <w:r>
              <w:rPr>
                <w:rFonts w:ascii="Tms Rmn" w:hAnsi="Tms Rmn"/>
              </w:rPr>
              <w:t>independent beam management,</w:t>
            </w:r>
            <w:r w:rsidRPr="00885F53">
              <w:t xml:space="preserve"> </w:t>
            </w:r>
            <w:r>
              <w:t xml:space="preserve">and </w:t>
            </w:r>
            <w:r w:rsidRPr="009C5807">
              <w:t xml:space="preserve">the </w:t>
            </w:r>
            <w:r w:rsidRPr="003B62C6">
              <w:rPr>
                <w:highlight w:val="yellow"/>
              </w:rPr>
              <w:t>target SCell is unknown</w:t>
            </w:r>
            <w:r w:rsidRPr="009C5807">
              <w:t xml:space="preserve"> to UE and semi-persistent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3B62C6" w:rsidRPr="00885F53" w:rsidRDefault="003B62C6" w:rsidP="003B62C6">
            <w:pPr>
              <w:pStyle w:val="B3"/>
              <w:ind w:left="738"/>
              <w:rPr>
                <w:lang w:eastAsia="zh-CN"/>
              </w:rPr>
            </w:pPr>
            <w:r>
              <w:t>-</w:t>
            </w:r>
            <w:r>
              <w:tab/>
              <w:t>6</w:t>
            </w:r>
            <w:r w:rsidRPr="00885F53">
              <w:t>ms</w:t>
            </w:r>
            <w:r>
              <w:t xml:space="preserve"> </w:t>
            </w:r>
            <w:r w:rsidRPr="00885F53">
              <w:t>+</w:t>
            </w:r>
            <w:r>
              <w:t xml:space="preserve"> </w:t>
            </w:r>
            <w:r w:rsidRPr="00687CEE">
              <w:t>T</w:t>
            </w:r>
            <w:r w:rsidRPr="004C69B3">
              <w:rPr>
                <w:vertAlign w:val="subscript"/>
              </w:rPr>
              <w:t>First</w:t>
            </w:r>
            <w:r>
              <w:rPr>
                <w:vertAlign w:val="subscript"/>
              </w:rPr>
              <w:t>SSB</w:t>
            </w:r>
            <w:r w:rsidRPr="004C69B3">
              <w:rPr>
                <w:vertAlign w:val="subscript"/>
              </w:rPr>
              <w:t>_MAX</w:t>
            </w:r>
            <w:r>
              <w:t xml:space="preserve"> + 15*T</w:t>
            </w:r>
            <w:r w:rsidRPr="004C69B3">
              <w:rPr>
                <w:vertAlign w:val="subscript"/>
              </w:rPr>
              <w:t>SMTC_MAX</w:t>
            </w:r>
            <w:r w:rsidRPr="00687CEE">
              <w:t xml:space="preserve"> </w:t>
            </w:r>
            <w:r>
              <w:t xml:space="preserve">+ </w:t>
            </w:r>
            <w:r w:rsidRPr="00687CEE">
              <w:t>8</w:t>
            </w:r>
            <w:r w:rsidRPr="00885F53">
              <w:t>*T</w:t>
            </w:r>
            <w:r w:rsidRPr="00885F53">
              <w:rPr>
                <w:vertAlign w:val="subscript"/>
              </w:rPr>
              <w:t xml:space="preserve">rs  </w:t>
            </w:r>
            <w:r w:rsidRPr="00885F53">
              <w:t>+ T</w:t>
            </w:r>
            <w:r w:rsidRPr="00885F53">
              <w:rPr>
                <w:vertAlign w:val="subscript"/>
              </w:rPr>
              <w:t>L1-RSRP, measure</w:t>
            </w:r>
            <w:r w:rsidRPr="00885F53">
              <w:t xml:space="preserve"> + T</w:t>
            </w:r>
            <w:r w:rsidRPr="00885F53">
              <w:rPr>
                <w:vertAlign w:val="subscript"/>
              </w:rPr>
              <w:t xml:space="preserve">L1-RSRP, report  </w:t>
            </w:r>
            <w:r w:rsidRPr="00885F53">
              <w:t>+ T</w:t>
            </w:r>
            <w:r w:rsidRPr="00885F53">
              <w:rPr>
                <w:vertAlign w:val="subscript"/>
              </w:rPr>
              <w:t xml:space="preserve">HARQ </w:t>
            </w:r>
            <w:r w:rsidRPr="00885F53">
              <w:t xml:space="preserve">+ </w:t>
            </w:r>
            <w:r>
              <w:t>max(T</w:t>
            </w:r>
            <w:r>
              <w:rPr>
                <w:vertAlign w:val="subscript"/>
              </w:rPr>
              <w:t>uncertainty_MAC</w:t>
            </w:r>
            <w:r>
              <w:t xml:space="preserve"> + </w:t>
            </w:r>
            <w:r w:rsidRPr="00885F53">
              <w:t>T</w:t>
            </w:r>
            <w:r w:rsidRPr="00885F53">
              <w:rPr>
                <w:vertAlign w:val="subscript"/>
              </w:rPr>
              <w:t xml:space="preserve">FineTiming </w:t>
            </w:r>
            <w:r>
              <w:t>+ 2ms, T</w:t>
            </w:r>
            <w:r w:rsidRPr="004C69B3">
              <w:rPr>
                <w:vertAlign w:val="subscript"/>
              </w:rPr>
              <w:t>uncertainty_SP</w:t>
            </w:r>
            <w:r>
              <w:t>).</w:t>
            </w:r>
          </w:p>
          <w:p w:rsidR="003B62C6" w:rsidRPr="009C5807" w:rsidRDefault="003B62C6" w:rsidP="003B62C6">
            <w:pPr>
              <w:pStyle w:val="B2"/>
              <w:ind w:left="171" w:hanging="1"/>
            </w:pPr>
            <w:r>
              <w:tab/>
            </w:r>
            <w:r w:rsidRPr="009C5807">
              <w:t xml:space="preserve">If </w:t>
            </w:r>
            <w:r w:rsidRPr="00885F5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 </w:t>
            </w:r>
            <w:r>
              <w:rPr>
                <w:lang w:eastAsia="zh-CN"/>
              </w:rPr>
              <w:t>configured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as FR1-FR2 CA or if the </w:t>
            </w:r>
            <w:r>
              <w:rPr>
                <w:lang w:eastAsia="zh-CN"/>
              </w:rPr>
              <w:t>PCell/PSCell and the</w:t>
            </w:r>
            <w:r w:rsidRPr="00C042D7">
              <w:t xml:space="preserve"> </w:t>
            </w:r>
            <w:r w:rsidRPr="00885F53">
              <w:t>target</w:t>
            </w:r>
            <w:r>
              <w:rPr>
                <w:lang w:eastAsia="zh-CN"/>
              </w:rPr>
              <w:t xml:space="preserve"> SCell</w:t>
            </w:r>
            <w:r w:rsidRPr="00885F53">
              <w:rPr>
                <w:lang w:eastAsia="zh-CN"/>
              </w:rPr>
              <w:t xml:space="preserve"> are</w:t>
            </w:r>
            <w:r>
              <w:rPr>
                <w:color w:val="000000"/>
              </w:rPr>
              <w:t xml:space="preserve"> </w:t>
            </w:r>
            <w:r w:rsidRPr="00885F53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a</w:t>
            </w:r>
            <w:r w:rsidRPr="00885F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FR2 band pair with</w:t>
            </w:r>
            <w:r w:rsidRPr="00885F53">
              <w:rPr>
                <w:rFonts w:ascii="Tms Rmn" w:hAnsi="Tms Rmn"/>
              </w:rPr>
              <w:t xml:space="preserve"> </w:t>
            </w:r>
            <w:r>
              <w:rPr>
                <w:rFonts w:ascii="Tms Rmn" w:hAnsi="Tms Rmn"/>
              </w:rPr>
              <w:t>independent beam management,</w:t>
            </w:r>
            <w:r w:rsidRPr="00885F53">
              <w:t xml:space="preserve"> </w:t>
            </w:r>
            <w:r>
              <w:t>and</w:t>
            </w:r>
            <w:r w:rsidRPr="009C5807">
              <w:t xml:space="preserve"> the </w:t>
            </w:r>
            <w:r w:rsidRPr="003B62C6">
              <w:rPr>
                <w:highlight w:val="yellow"/>
              </w:rPr>
              <w:t>target SCell is unknown</w:t>
            </w:r>
            <w:r w:rsidRPr="009C5807">
              <w:t xml:space="preserve"> to UE and periodic CSI-RS is used for CSI reporting, </w:t>
            </w:r>
            <w:r w:rsidRPr="009C5807">
              <w:rPr>
                <w:rFonts w:eastAsia="Calibri"/>
              </w:rPr>
              <w:t xml:space="preserve">provided that the side condition </w:t>
            </w:r>
            <w:r w:rsidRPr="009C5807">
              <w:rPr>
                <w:rFonts w:cs="v4.2.0"/>
              </w:rPr>
              <w:t xml:space="preserve">Ês/Iot </w:t>
            </w:r>
            <w:r w:rsidRPr="009C5807">
              <w:t xml:space="preserve">≥ </w:t>
            </w:r>
            <w:r w:rsidRPr="009C5807">
              <w:rPr>
                <w:rFonts w:cs="v4.2.0"/>
              </w:rPr>
              <w:t>-2dB is fulfilled,</w:t>
            </w:r>
            <w:r w:rsidRPr="009C5807">
              <w:t xml:space="preserve"> then T</w:t>
            </w:r>
            <w:r w:rsidRPr="009C5807">
              <w:rPr>
                <w:vertAlign w:val="subscript"/>
              </w:rPr>
              <w:t>activation_time</w:t>
            </w:r>
            <w:r w:rsidRPr="009C5807">
              <w:t xml:space="preserve"> is:</w:t>
            </w:r>
          </w:p>
          <w:p w:rsidR="003B62C6" w:rsidRDefault="003B62C6" w:rsidP="003B62C6">
            <w:pPr>
              <w:pStyle w:val="B3"/>
              <w:ind w:left="738"/>
              <w:rPr>
                <w:lang w:val="it-IT"/>
              </w:rPr>
            </w:pPr>
            <w:r w:rsidRPr="00102412">
              <w:rPr>
                <w:lang w:val="it-IT"/>
              </w:rPr>
              <w:t>-</w:t>
            </w:r>
            <w:r w:rsidRPr="00102412">
              <w:rPr>
                <w:lang w:val="it-IT"/>
              </w:rPr>
              <w:tab/>
              <w:t>3ms + T</w:t>
            </w:r>
            <w:r w:rsidRPr="00102412">
              <w:rPr>
                <w:vertAlign w:val="subscript"/>
                <w:lang w:val="it-IT"/>
              </w:rPr>
              <w:t xml:space="preserve">FirstSSB_MAX </w:t>
            </w:r>
            <w:r w:rsidRPr="00102412">
              <w:rPr>
                <w:lang w:val="it-IT"/>
              </w:rPr>
              <w:t>+ 15*T</w:t>
            </w:r>
            <w:r w:rsidRPr="00102412">
              <w:rPr>
                <w:vertAlign w:val="subscript"/>
                <w:lang w:val="it-IT"/>
              </w:rPr>
              <w:t xml:space="preserve">SMTC_MAX </w:t>
            </w:r>
            <w:r w:rsidRPr="00102412">
              <w:rPr>
                <w:lang w:val="it-IT"/>
              </w:rPr>
              <w:t xml:space="preserve">+ </w:t>
            </w:r>
            <w:r w:rsidRPr="00102412">
              <w:rPr>
                <w:lang w:val="it-IT" w:eastAsia="zh-CN"/>
              </w:rPr>
              <w:t>8*T</w:t>
            </w:r>
            <w:r w:rsidRPr="00102412">
              <w:rPr>
                <w:vertAlign w:val="subscript"/>
                <w:lang w:val="it-IT" w:eastAsia="zh-CN"/>
              </w:rPr>
              <w:t>rs</w:t>
            </w:r>
            <w:r w:rsidRPr="00102412">
              <w:rPr>
                <w:rFonts w:eastAsia="맑은 고딕"/>
                <w:lang w:val="it-IT" w:eastAsia="zh-CN"/>
              </w:rPr>
              <w:t xml:space="preserve"> +</w:t>
            </w:r>
            <w:r w:rsidRPr="00102412">
              <w:rPr>
                <w:lang w:val="it-IT"/>
              </w:rPr>
              <w:t xml:space="preserve"> T</w:t>
            </w:r>
            <w:r w:rsidRPr="00102412">
              <w:rPr>
                <w:vertAlign w:val="subscript"/>
                <w:lang w:val="it-IT"/>
              </w:rPr>
              <w:t>L1-RSRP, measure</w:t>
            </w:r>
            <w:r w:rsidRPr="00102412">
              <w:rPr>
                <w:rFonts w:eastAsia="맑은 고딕"/>
                <w:lang w:val="it-IT" w:eastAsia="zh-CN"/>
              </w:rPr>
              <w:t xml:space="preserve"> + </w:t>
            </w:r>
            <w:r w:rsidRPr="00102412">
              <w:rPr>
                <w:lang w:val="it-IT"/>
              </w:rPr>
              <w:t>T</w:t>
            </w:r>
            <w:r w:rsidRPr="00102412">
              <w:rPr>
                <w:vertAlign w:val="subscript"/>
                <w:lang w:val="it-IT"/>
              </w:rPr>
              <w:t>L1-RSRP, report</w:t>
            </w:r>
            <w:r w:rsidRPr="00102412">
              <w:rPr>
                <w:lang w:val="it-IT"/>
              </w:rPr>
              <w:t xml:space="preserve"> </w:t>
            </w:r>
            <w:r w:rsidRPr="00102412">
              <w:rPr>
                <w:lang w:val="it-IT" w:eastAsia="zh-CN"/>
              </w:rPr>
              <w:t xml:space="preserve">+ </w:t>
            </w:r>
            <w:r>
              <w:rPr>
                <w:rFonts w:hint="eastAsia"/>
                <w:lang w:val="it-IT" w:eastAsia="zh-CN"/>
              </w:rPr>
              <w:t>max</w:t>
            </w:r>
            <w:r w:rsidRPr="00102412">
              <w:rPr>
                <w:lang w:val="it-IT"/>
              </w:rPr>
              <w:t xml:space="preserve"> {(T</w:t>
            </w:r>
            <w:r w:rsidRPr="00102412">
              <w:rPr>
                <w:vertAlign w:val="subscript"/>
                <w:lang w:val="it-IT"/>
              </w:rPr>
              <w:t>HARQ</w:t>
            </w:r>
            <w:r w:rsidRPr="00102412">
              <w:rPr>
                <w:lang w:val="it-IT"/>
              </w:rPr>
              <w:t xml:space="preserve"> + T</w:t>
            </w:r>
            <w:r w:rsidRPr="00102412">
              <w:rPr>
                <w:vertAlign w:val="subscript"/>
                <w:lang w:val="it-IT" w:eastAsia="zh-CN"/>
              </w:rPr>
              <w:t>uncertainty_MAC</w:t>
            </w:r>
            <w:r w:rsidRPr="00102412">
              <w:rPr>
                <w:lang w:val="it-IT"/>
              </w:rPr>
              <w:t xml:space="preserve"> + 5ms +</w:t>
            </w:r>
            <w:r w:rsidRPr="00102412">
              <w:rPr>
                <w:lang w:val="it-IT" w:eastAsia="zh-CN"/>
              </w:rPr>
              <w:t xml:space="preserve"> </w:t>
            </w:r>
            <w:r w:rsidRPr="00102412">
              <w:rPr>
                <w:lang w:val="it-IT"/>
              </w:rPr>
              <w:t>T</w:t>
            </w:r>
            <w:r w:rsidRPr="00102412">
              <w:rPr>
                <w:vertAlign w:val="subscript"/>
                <w:lang w:val="it-IT"/>
              </w:rPr>
              <w:t>FineTiming</w:t>
            </w:r>
            <w:r w:rsidRPr="00102412">
              <w:rPr>
                <w:lang w:val="it-IT"/>
              </w:rPr>
              <w:t>), (T</w:t>
            </w:r>
            <w:r w:rsidRPr="00102412">
              <w:rPr>
                <w:vertAlign w:val="subscript"/>
                <w:lang w:val="it-IT" w:eastAsia="zh-CN"/>
              </w:rPr>
              <w:t>uncertainty_RRC</w:t>
            </w:r>
            <w:r w:rsidRPr="00102412">
              <w:rPr>
                <w:lang w:val="it-IT"/>
              </w:rPr>
              <w:t xml:space="preserve"> + T</w:t>
            </w:r>
            <w:r w:rsidRPr="00102412">
              <w:rPr>
                <w:vertAlign w:val="subscript"/>
                <w:lang w:val="it-IT"/>
              </w:rPr>
              <w:t>RRC_delay</w:t>
            </w:r>
            <w:r w:rsidRPr="00102412">
              <w:rPr>
                <w:lang w:val="it-IT"/>
              </w:rPr>
              <w:t>)}.</w:t>
            </w:r>
          </w:p>
          <w:p w:rsidR="000D3C59" w:rsidRPr="000D3C59" w:rsidRDefault="000D3C59" w:rsidP="000D3C59">
            <w:pPr>
              <w:pStyle w:val="B3"/>
              <w:ind w:left="0" w:firstLine="0"/>
              <w:rPr>
                <w:rFonts w:eastAsiaTheme="minorEastAsia"/>
                <w:lang w:val="it-IT" w:eastAsia="ko-KR"/>
              </w:rPr>
            </w:pPr>
            <w:r>
              <w:rPr>
                <w:rFonts w:eastAsiaTheme="minorEastAsia" w:hint="eastAsia"/>
                <w:lang w:val="it-IT" w:eastAsia="ko-KR"/>
              </w:rPr>
              <w:t>.</w:t>
            </w:r>
            <w:r>
              <w:rPr>
                <w:rFonts w:eastAsiaTheme="minorEastAsia"/>
                <w:lang w:val="it-IT" w:eastAsia="ko-KR"/>
              </w:rPr>
              <w:t>.....</w:t>
            </w:r>
          </w:p>
          <w:p w:rsidR="000D3C59" w:rsidRPr="003B62C6" w:rsidRDefault="000D3C59" w:rsidP="000D3C59">
            <w:pPr>
              <w:pStyle w:val="B2"/>
              <w:ind w:left="171" w:hanging="1"/>
              <w:rPr>
                <w:lang w:val="it-IT" w:eastAsia="ko-KR"/>
              </w:rPr>
            </w:pPr>
            <w:r w:rsidRPr="00B6691E">
              <w:rPr>
                <w:lang w:eastAsia="zh-CN"/>
              </w:rPr>
              <w:t>Longer delays for RRM measurement requirements, and in case of FR2 also SSB based RLM/BFD/CBD/L1-RSRP measurement requirements, can be expected during the cell detection time for unknown SCell activation</w:t>
            </w:r>
            <w:r>
              <w:rPr>
                <w:lang w:eastAsia="zh-CN"/>
              </w:rPr>
              <w:t>.</w:t>
            </w:r>
          </w:p>
        </w:tc>
      </w:tr>
    </w:tbl>
    <w:p w:rsidR="002320A6" w:rsidRDefault="002320A6" w:rsidP="002D41FF">
      <w:pPr>
        <w:pStyle w:val="a0"/>
        <w:jc w:val="both"/>
        <w:rPr>
          <w:lang w:val="en-US" w:eastAsia="ko-KR"/>
        </w:rPr>
      </w:pPr>
    </w:p>
    <w:p w:rsidR="00516FC4" w:rsidRDefault="00FD751C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cause of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long delay is due to delay of L1-RSRP measurement and cell detection </w:t>
      </w:r>
      <w:r w:rsidR="00B17359">
        <w:rPr>
          <w:lang w:val="en-US" w:eastAsia="ko-KR"/>
        </w:rPr>
        <w:t xml:space="preserve">for unknown target SCell </w:t>
      </w:r>
      <w:r w:rsidR="0079441A">
        <w:rPr>
          <w:lang w:val="en-US" w:eastAsia="ko-KR"/>
        </w:rPr>
        <w:t xml:space="preserve">especially SSB based measurement. </w:t>
      </w:r>
      <w:r w:rsidR="00516FC4">
        <w:rPr>
          <w:lang w:val="en-US" w:eastAsia="ko-KR"/>
        </w:rPr>
        <w:t>To reduce the delay, two possible approaches could be considered. One is the reduction of L1-</w:t>
      </w:r>
      <w:r w:rsidR="00516FC4">
        <w:rPr>
          <w:lang w:val="en-US" w:eastAsia="ko-KR"/>
        </w:rPr>
        <w:lastRenderedPageBreak/>
        <w:t xml:space="preserve">RSRP measurement delay to report (rough) best Tx beam before L1-RSRP measurement. If UE can measure and report the (rough) best Tx beam during cell detection, L1-RSRP measurement delay might be reduced and fast TCI state indication could be possible. </w:t>
      </w:r>
      <w:r w:rsidR="00EE2EB4">
        <w:rPr>
          <w:lang w:val="en-US" w:eastAsia="ko-KR"/>
        </w:rPr>
        <w:t xml:space="preserve">Another approach is long term measurement or </w:t>
      </w:r>
      <w:r w:rsidR="000346E2">
        <w:rPr>
          <w:rFonts w:hint="eastAsia"/>
          <w:lang w:val="en-US" w:eastAsia="ko-KR"/>
        </w:rPr>
        <w:t xml:space="preserve">aperiodic </w:t>
      </w:r>
      <w:r w:rsidR="00033D80">
        <w:rPr>
          <w:lang w:val="en-US" w:eastAsia="ko-KR"/>
        </w:rPr>
        <w:t xml:space="preserve">measurement could be considered </w:t>
      </w:r>
      <w:r w:rsidR="00CB68B8">
        <w:rPr>
          <w:lang w:val="en-US" w:eastAsia="ko-KR"/>
        </w:rPr>
        <w:t xml:space="preserve">to detect </w:t>
      </w:r>
      <w:r w:rsidR="002C0B8E">
        <w:rPr>
          <w:lang w:val="en-US" w:eastAsia="ko-KR"/>
        </w:rPr>
        <w:t xml:space="preserve">the </w:t>
      </w:r>
      <w:r w:rsidR="00CB68B8">
        <w:rPr>
          <w:lang w:val="en-US" w:eastAsia="ko-KR"/>
        </w:rPr>
        <w:t xml:space="preserve">target SCell before </w:t>
      </w:r>
      <w:r w:rsidR="002C0B8E">
        <w:rPr>
          <w:lang w:val="en-US" w:eastAsia="ko-KR"/>
        </w:rPr>
        <w:t xml:space="preserve">the </w:t>
      </w:r>
      <w:r w:rsidR="00CB68B8">
        <w:rPr>
          <w:lang w:val="en-US" w:eastAsia="ko-KR"/>
        </w:rPr>
        <w:t>SCell activation command.</w:t>
      </w:r>
      <w:r w:rsidR="00033D80">
        <w:rPr>
          <w:lang w:val="en-US" w:eastAsia="ko-KR"/>
        </w:rPr>
        <w:t xml:space="preserve"> </w:t>
      </w:r>
      <w:r w:rsidR="00CB68B8">
        <w:rPr>
          <w:lang w:val="en-US" w:eastAsia="ko-KR"/>
        </w:rPr>
        <w:t>RAN4 can study these two approaches to reduce SCell activation delay in FR2.</w:t>
      </w:r>
    </w:p>
    <w:p w:rsidR="00CB68B8" w:rsidRDefault="00CB68B8" w:rsidP="00CB68B8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CB68B8">
        <w:rPr>
          <w:b/>
          <w:i/>
          <w:lang w:val="en-US" w:eastAsia="ko-KR"/>
        </w:rPr>
        <w:t>Proposal:</w:t>
      </w:r>
      <w:r>
        <w:rPr>
          <w:lang w:val="en-US" w:eastAsia="ko-KR"/>
        </w:rPr>
        <w:t xml:space="preserve"> study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>following approaches to reduce SCell activation delay in FR2</w:t>
      </w:r>
    </w:p>
    <w:p w:rsidR="00CB68B8" w:rsidRDefault="00CB68B8" w:rsidP="00CB68B8">
      <w:pPr>
        <w:pStyle w:val="a0"/>
        <w:numPr>
          <w:ilvl w:val="1"/>
          <w:numId w:val="17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Consider reporting (rough) best Tx beam during cell detection t</w:t>
      </w:r>
      <w:r>
        <w:rPr>
          <w:rFonts w:hint="eastAsia"/>
          <w:lang w:val="en-US" w:eastAsia="ko-KR"/>
        </w:rPr>
        <w:t>o reduce L1-RSRP measurement delay</w:t>
      </w:r>
    </w:p>
    <w:p w:rsidR="00CB68B8" w:rsidRDefault="00CB68B8" w:rsidP="00CB68B8">
      <w:pPr>
        <w:pStyle w:val="a0"/>
        <w:numPr>
          <w:ilvl w:val="1"/>
          <w:numId w:val="17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Consider long term measurement or aperiodic measurement to detect target SCell before SCell activation command</w:t>
      </w:r>
    </w:p>
    <w:p w:rsidR="00CB68B8" w:rsidRDefault="00CB68B8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>our views on</w:t>
      </w:r>
      <w:r w:rsidR="00611378">
        <w:rPr>
          <w:lang w:val="en-US" w:eastAsia="ko-KR"/>
        </w:rPr>
        <w:t xml:space="preserve"> FR2 SCell activation delay reduction, and we propose</w:t>
      </w:r>
    </w:p>
    <w:p w:rsidR="00CB68B8" w:rsidRDefault="00CB68B8" w:rsidP="00CB68B8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CB68B8">
        <w:rPr>
          <w:b/>
          <w:i/>
          <w:lang w:val="en-US" w:eastAsia="ko-KR"/>
        </w:rPr>
        <w:t>Proposal:</w:t>
      </w:r>
      <w:r>
        <w:rPr>
          <w:lang w:val="en-US" w:eastAsia="ko-KR"/>
        </w:rPr>
        <w:t xml:space="preserve"> study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>following approaches to reduce SCell activation delay in FR2</w:t>
      </w:r>
    </w:p>
    <w:p w:rsidR="00CB68B8" w:rsidRDefault="00CB68B8" w:rsidP="00CB68B8">
      <w:pPr>
        <w:pStyle w:val="a0"/>
        <w:numPr>
          <w:ilvl w:val="1"/>
          <w:numId w:val="17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Consider reporting (rough) best Tx beam during cell detection t</w:t>
      </w:r>
      <w:r>
        <w:rPr>
          <w:rFonts w:hint="eastAsia"/>
          <w:lang w:val="en-US" w:eastAsia="ko-KR"/>
        </w:rPr>
        <w:t>o reduce L1-RSRP measurement delay</w:t>
      </w:r>
    </w:p>
    <w:p w:rsidR="00CB68B8" w:rsidRDefault="00CB68B8" w:rsidP="00CB68B8">
      <w:pPr>
        <w:pStyle w:val="a0"/>
        <w:numPr>
          <w:ilvl w:val="1"/>
          <w:numId w:val="17"/>
        </w:numPr>
        <w:ind w:left="1843" w:hanging="283"/>
        <w:jc w:val="both"/>
        <w:rPr>
          <w:lang w:val="en-US" w:eastAsia="ko-KR"/>
        </w:rPr>
      </w:pPr>
      <w:r>
        <w:rPr>
          <w:lang w:val="en-US" w:eastAsia="ko-KR"/>
        </w:rPr>
        <w:t>Consider long term measurement or aperiodic measurement to detect target SCell before SCell activation command</w:t>
      </w:r>
    </w:p>
    <w:p w:rsidR="00C51F68" w:rsidRPr="00055630" w:rsidRDefault="00C51F68" w:rsidP="003516B2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2D41FF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221</w:t>
      </w:r>
      <w:r w:rsidR="00611378">
        <w:rPr>
          <w:lang w:val="en-US" w:eastAsia="ko-KR"/>
        </w:rPr>
        <w:t>696</w:t>
      </w:r>
      <w:r w:rsidR="00CD0965">
        <w:rPr>
          <w:lang w:val="en-US" w:eastAsia="ko-KR"/>
        </w:rPr>
        <w:t>, “</w:t>
      </w:r>
      <w:r w:rsidR="00611378" w:rsidRPr="00611378">
        <w:rPr>
          <w:lang w:val="en-US" w:eastAsia="ko-KR"/>
        </w:rPr>
        <w:t>Even Further RRM enhancement for NR and MR-DC</w:t>
      </w:r>
      <w:r w:rsidR="00CD0965">
        <w:rPr>
          <w:lang w:val="en-US" w:eastAsia="ko-KR"/>
        </w:rPr>
        <w:t xml:space="preserve">,” </w:t>
      </w:r>
      <w:r w:rsidR="00611378">
        <w:rPr>
          <w:lang w:val="en-US" w:eastAsia="ko-KR"/>
        </w:rPr>
        <w:t>Apple, OPPO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D7B" w:rsidRDefault="003C3D7B" w:rsidP="00D306DF">
      <w:r>
        <w:separator/>
      </w:r>
    </w:p>
  </w:endnote>
  <w:endnote w:type="continuationSeparator" w:id="0">
    <w:p w:rsidR="003C3D7B" w:rsidRDefault="003C3D7B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D7B" w:rsidRDefault="003C3D7B" w:rsidP="00D306DF">
      <w:r>
        <w:separator/>
      </w:r>
    </w:p>
  </w:footnote>
  <w:footnote w:type="continuationSeparator" w:id="0">
    <w:p w:rsidR="003C3D7B" w:rsidRDefault="003C3D7B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4272A07"/>
    <w:multiLevelType w:val="hybridMultilevel"/>
    <w:tmpl w:val="6470811E"/>
    <w:lvl w:ilvl="0" w:tplc="43C086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7"/>
  </w:num>
  <w:num w:numId="5">
    <w:abstractNumId w:val="4"/>
  </w:num>
  <w:num w:numId="6">
    <w:abstractNumId w:val="12"/>
  </w:num>
  <w:num w:numId="7">
    <w:abstractNumId w:val="9"/>
  </w:num>
  <w:num w:numId="8">
    <w:abstractNumId w:val="0"/>
  </w:num>
  <w:num w:numId="9">
    <w:abstractNumId w:val="16"/>
  </w:num>
  <w:num w:numId="10">
    <w:abstractNumId w:val="2"/>
  </w:num>
  <w:num w:numId="11">
    <w:abstractNumId w:val="14"/>
  </w:num>
  <w:num w:numId="12">
    <w:abstractNumId w:val="15"/>
  </w:num>
  <w:num w:numId="13">
    <w:abstractNumId w:val="6"/>
  </w:num>
  <w:num w:numId="14">
    <w:abstractNumId w:val="8"/>
  </w:num>
  <w:num w:numId="15">
    <w:abstractNumId w:val="10"/>
  </w:num>
  <w:num w:numId="16">
    <w:abstractNumId w:val="13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qwUAMCvgpCwAAAA="/>
  </w:docVars>
  <w:rsids>
    <w:rsidRoot w:val="001171FA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D80"/>
    <w:rsid w:val="000346E2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3C59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439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721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0B8E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3D7B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191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6FC4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7E6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41A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242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219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8B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2EB4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6FD3-4665-4B73-9FCD-10AB5B42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2022-08-10T05:19:00Z</dcterms:created>
  <dcterms:modified xsi:type="dcterms:W3CDTF">2022-08-10T05:19:00Z</dcterms:modified>
</cp:coreProperties>
</file>